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B" w:rsidRDefault="003D5D4F">
      <w:r w:rsidRPr="000E09F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31C1AE" wp14:editId="4CE024F3">
            <wp:simplePos x="0" y="0"/>
            <wp:positionH relativeFrom="column">
              <wp:posOffset>546100</wp:posOffset>
            </wp:positionH>
            <wp:positionV relativeFrom="paragraph">
              <wp:posOffset>-666115</wp:posOffset>
            </wp:positionV>
            <wp:extent cx="914400" cy="830580"/>
            <wp:effectExtent l="0" t="0" r="0" b="7620"/>
            <wp:wrapNone/>
            <wp:docPr id="1043" name="Picture 1" descr="U:\Felton PRIMARY SCHOOL NE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" descr="U:\Felton PRIMARY SCHOOL NEW 201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0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AD7620" wp14:editId="13998245">
            <wp:simplePos x="0" y="0"/>
            <wp:positionH relativeFrom="column">
              <wp:posOffset>2622550</wp:posOffset>
            </wp:positionH>
            <wp:positionV relativeFrom="paragraph">
              <wp:posOffset>-799964</wp:posOffset>
            </wp:positionV>
            <wp:extent cx="3572510" cy="722630"/>
            <wp:effectExtent l="0" t="0" r="8890" b="1270"/>
            <wp:wrapNone/>
            <wp:docPr id="2" name="Picture 2" descr="Image result for great fire of london bann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great fire of london banner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72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0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73FFA" wp14:editId="13CE020F">
                <wp:simplePos x="0" y="0"/>
                <wp:positionH relativeFrom="column">
                  <wp:posOffset>2628900</wp:posOffset>
                </wp:positionH>
                <wp:positionV relativeFrom="paragraph">
                  <wp:posOffset>-660400</wp:posOffset>
                </wp:positionV>
                <wp:extent cx="3505200" cy="1003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4F" w:rsidRDefault="003D5D4F" w:rsidP="000E09FB">
                            <w:pPr>
                              <w:jc w:val="center"/>
                              <w:rPr>
                                <w:rFonts w:ascii="KBSticktoIt" w:hAnsi="KBSticktoIt"/>
                                <w:b/>
                                <w:sz w:val="48"/>
                              </w:rPr>
                            </w:pPr>
                          </w:p>
                          <w:p w:rsidR="000E09FB" w:rsidRPr="000E09FB" w:rsidRDefault="000E09FB" w:rsidP="000E09FB">
                            <w:pPr>
                              <w:jc w:val="center"/>
                              <w:rPr>
                                <w:rFonts w:ascii="KBSticktoIt" w:hAnsi="KBSticktoIt"/>
                                <w:b/>
                                <w:sz w:val="48"/>
                              </w:rPr>
                            </w:pPr>
                            <w:r w:rsidRPr="000E09FB">
                              <w:rPr>
                                <w:rFonts w:ascii="KBSticktoIt" w:hAnsi="KBSticktoIt"/>
                                <w:b/>
                                <w:sz w:val="48"/>
                              </w:rPr>
                              <w:t>Autumn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52pt;width:276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" filled="f" stroked="f">
                <v:textbox>
                  <w:txbxContent>
                    <w:p w:rsidR="003D5D4F" w:rsidRDefault="003D5D4F" w:rsidP="000E09FB">
                      <w:pPr>
                        <w:jc w:val="center"/>
                        <w:rPr>
                          <w:rFonts w:ascii="KBSticktoIt" w:hAnsi="KBSticktoIt"/>
                          <w:b/>
                          <w:sz w:val="48"/>
                        </w:rPr>
                      </w:pPr>
                    </w:p>
                    <w:p w:rsidR="000E09FB" w:rsidRPr="000E09FB" w:rsidRDefault="000E09FB" w:rsidP="000E09FB">
                      <w:pPr>
                        <w:jc w:val="center"/>
                        <w:rPr>
                          <w:rFonts w:ascii="KBSticktoIt" w:hAnsi="KBSticktoIt"/>
                          <w:b/>
                          <w:sz w:val="48"/>
                        </w:rPr>
                      </w:pPr>
                      <w:r w:rsidRPr="000E09FB">
                        <w:rPr>
                          <w:rFonts w:ascii="KBSticktoIt" w:hAnsi="KBSticktoIt"/>
                          <w:b/>
                          <w:sz w:val="48"/>
                        </w:rPr>
                        <w:t>Autumn 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0E09FB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bookmarkStart w:id="0" w:name="_GoBack"/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Writing</w:t>
            </w:r>
          </w:p>
        </w:tc>
        <w:tc>
          <w:tcPr>
            <w:tcW w:w="2579" w:type="dxa"/>
          </w:tcPr>
          <w:p w:rsidR="000E09FB" w:rsidRPr="001E4681" w:rsidRDefault="000E09FB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Reading</w:t>
            </w:r>
          </w:p>
        </w:tc>
        <w:tc>
          <w:tcPr>
            <w:tcW w:w="2578" w:type="dxa"/>
          </w:tcPr>
          <w:p w:rsidR="000E09FB" w:rsidRPr="001E4681" w:rsidRDefault="000E09FB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Mathematics</w:t>
            </w:r>
          </w:p>
        </w:tc>
        <w:tc>
          <w:tcPr>
            <w:tcW w:w="2579" w:type="dxa"/>
          </w:tcPr>
          <w:p w:rsidR="000E09FB" w:rsidRPr="001E4681" w:rsidRDefault="001E4681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Science</w:t>
            </w: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Plan by talking about ideas and writing notes.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some of the characteristic features of the type of writing used.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names of people, places and things.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adverbs for extra detail.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the correct tenses.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Group related information.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Listen to and discuss a wide range of texts.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Discuss the significance of the title and events.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:rsidR="000E09FB" w:rsidRPr="001E4681" w:rsidRDefault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Count, read and write numbers to 100 in numerals.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Count in steps of 2, 3, 5 and 10 from 0 or 1 and in tens from any number, forward and backward.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Read and write numbers initially from 1 to 20 and then to at least 100 in numerals and in words.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the language of: equal to, more than, less than (fewer), most and least.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Recognise the place value of each digit in a two-digit number (tens, ones).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Recall and use multiplication and division facts for the 2, 5 and 10 multiplication tables.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Recognise and name common 2D and 3D shapes.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and describe the properties of 3-D shapes, including the number of edges, vertices and faces.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2-D shapes on the surface of 3-D shapes. 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Compare and sort common 2-D and 3-D shapes and everyday objects.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Recognise and use symbols for pounds (£) and pence (p); combine amounts to make a particular value.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Find different combinations of coins that equal the same amounts of money.</w:t>
            </w:r>
          </w:p>
        </w:tc>
        <w:tc>
          <w:tcPr>
            <w:tcW w:w="2579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Identify and classify.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Distinguish between an object and the material from which it is made.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and name a variety of everyday materials, including wood, plastic, glass, metal, water and rock.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Describe the simple physical properties of a variety of everyday materials.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Compare and group together a variety of everyday materials on the basis of their simple physical properties.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and compare the suitability of a variety of everyday materials, including wood, metal, plastic, glass, brick/rock, and paper/cardboard for particular uses.</w:t>
            </w:r>
          </w:p>
          <w:p w:rsidR="000E09FB" w:rsidRPr="001E4681" w:rsidRDefault="000E09FB" w:rsidP="009D222B">
            <w:pPr>
              <w:rPr>
                <w:rFonts w:ascii="SassoonPrimaryInfant" w:hAnsi="SassoonPrimaryInfant" w:cs="Calibri"/>
                <w:sz w:val="18"/>
                <w:szCs w:val="18"/>
              </w:rPr>
            </w:pPr>
          </w:p>
          <w:p w:rsidR="000E09FB" w:rsidRPr="001E4681" w:rsidRDefault="000E09FB" w:rsidP="009D222B">
            <w:pPr>
              <w:rPr>
                <w:sz w:val="18"/>
                <w:szCs w:val="18"/>
              </w:rPr>
            </w:pP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0E09FB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Computing</w:t>
            </w:r>
          </w:p>
        </w:tc>
        <w:tc>
          <w:tcPr>
            <w:tcW w:w="2579" w:type="dxa"/>
          </w:tcPr>
          <w:p w:rsidR="000E09FB" w:rsidRPr="001E4681" w:rsidRDefault="001E4681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History</w:t>
            </w:r>
          </w:p>
        </w:tc>
        <w:tc>
          <w:tcPr>
            <w:tcW w:w="2578" w:type="dxa"/>
          </w:tcPr>
          <w:p w:rsidR="000E09FB" w:rsidRPr="001E4681" w:rsidRDefault="000E09FB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Physical Education</w:t>
            </w:r>
          </w:p>
        </w:tc>
        <w:tc>
          <w:tcPr>
            <w:tcW w:w="2579" w:type="dxa"/>
          </w:tcPr>
          <w:p w:rsidR="000E09FB" w:rsidRPr="001E4681" w:rsidRDefault="000E09FB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Art and Design</w:t>
            </w: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0E09FB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Participate in class social media accounts.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Understand online risks and the age rules for sites.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a range of applications and devices in order to communicate ideas, work and messages.</w:t>
            </w:r>
          </w:p>
        </w:tc>
        <w:tc>
          <w:tcPr>
            <w:tcW w:w="2579" w:type="dxa"/>
          </w:tcPr>
          <w:p w:rsidR="000E09FB" w:rsidRPr="001E4681" w:rsidRDefault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Use artefacts, pictures, stories, online sources and databases to find out about the past.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some of the different ways the past has been represented.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Describe historical events.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Describe significant people from the past.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dates where appropriate.</w:t>
            </w:r>
          </w:p>
        </w:tc>
        <w:tc>
          <w:tcPr>
            <w:tcW w:w="2578" w:type="dxa"/>
          </w:tcPr>
          <w:p w:rsidR="000E09FB" w:rsidRPr="001E4681" w:rsidRDefault="001E4681" w:rsidP="000E09FB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Copy and remember actions.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Move with some control and awareness of space.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Link two or more actions to make a sequence.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Show contrasts (such as small/tall, straight/curved and wide/narrow).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Travel by rolling forwards, backwards and sideways. 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Hold a position whilst balancing on different points of the body.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Climb safely on equipment.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Stretch and curl to develop flexibility.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Jump in a variety of ways and land with increasing control and balance.</w:t>
            </w:r>
            <w:r w:rsidR="000E09FB" w:rsidRPr="001E4681">
              <w:rPr>
                <w:rFonts w:ascii="SassoonPrimaryInfant" w:hAnsi="SassoonPrimaryInfant" w:cs="Calibri"/>
                <w:sz w:val="18"/>
                <w:szCs w:val="18"/>
              </w:rPr>
              <w:br/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Respond to ideas and starting points.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thick and thin brushes.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Mix primary colours to make secondary.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885E64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Design and Technology</w:t>
            </w:r>
          </w:p>
        </w:tc>
        <w:tc>
          <w:tcPr>
            <w:tcW w:w="2579" w:type="dxa"/>
          </w:tcPr>
          <w:p w:rsidR="000E09FB" w:rsidRPr="001E4681" w:rsidRDefault="00885E64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Music</w:t>
            </w:r>
          </w:p>
        </w:tc>
        <w:tc>
          <w:tcPr>
            <w:tcW w:w="2578" w:type="dxa"/>
          </w:tcPr>
          <w:p w:rsidR="000E09FB" w:rsidRPr="001E4681" w:rsidRDefault="00885E64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Languages</w:t>
            </w:r>
          </w:p>
        </w:tc>
        <w:tc>
          <w:tcPr>
            <w:tcW w:w="2579" w:type="dxa"/>
          </w:tcPr>
          <w:p w:rsidR="000E09FB" w:rsidRPr="001E4681" w:rsidRDefault="00885E64" w:rsidP="00885E6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E4681">
              <w:rPr>
                <w:rFonts w:ascii="SassoonPrimaryInfant" w:hAnsi="SassoonPrimaryInfant"/>
                <w:b/>
                <w:sz w:val="18"/>
                <w:szCs w:val="18"/>
              </w:rPr>
              <w:t>Religious Education</w:t>
            </w: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Shape textiles using templates.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Join textiles using running stitch.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Colour and decorate textiles using a number of techniques (such as dyeing, adding sequins or printing). 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Explore objects and designs to identify likes and dislikes of the designs.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Suggest improvements to existing designs.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Explore how products have been created.</w:t>
            </w:r>
          </w:p>
          <w:p w:rsidR="000E09FB" w:rsidRPr="001E4681" w:rsidRDefault="000E09FB">
            <w:pPr>
              <w:rPr>
                <w:rFonts w:ascii="SassoonPrimaryInfant" w:hAnsi="SassoonPrimaryInfant" w:cs="Calibri"/>
                <w:sz w:val="18"/>
                <w:szCs w:val="18"/>
              </w:rPr>
            </w:pPr>
          </w:p>
        </w:tc>
        <w:tc>
          <w:tcPr>
            <w:tcW w:w="2579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Take part in singing, accurately following the melody.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Imitate changes in pitch.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:rsidR="000E09FB" w:rsidRPr="001E4681" w:rsidRDefault="000E09FB" w:rsidP="000E09FB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Answer simple questions and give basic information.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Give responses to questions about everyday events.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Show awareness of the social conventions when speaking to someone.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1E4681" w:rsidRPr="001E4681" w:rsidRDefault="001E4681" w:rsidP="001E4681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Describe some of the teachings of a religion.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Describe some of the main festivals or celebrations of a religion.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the things that are important in their own lives and compare these to religious beliefs.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Relate emotions to some of the experiences of religious figures studied.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885E64" w:rsidP="00885E64">
            <w:pPr>
              <w:jc w:val="center"/>
              <w:rPr>
                <w:b/>
                <w:sz w:val="18"/>
                <w:szCs w:val="18"/>
              </w:rPr>
            </w:pPr>
            <w:r w:rsidRPr="001E4681">
              <w:rPr>
                <w:b/>
                <w:sz w:val="18"/>
                <w:szCs w:val="18"/>
              </w:rPr>
              <w:t>PHSCE</w:t>
            </w:r>
          </w:p>
        </w:tc>
        <w:tc>
          <w:tcPr>
            <w:tcW w:w="2579" w:type="dxa"/>
          </w:tcPr>
          <w:p w:rsidR="000E09FB" w:rsidRPr="001E4681" w:rsidRDefault="00885E64" w:rsidP="00885E64">
            <w:pPr>
              <w:jc w:val="center"/>
              <w:rPr>
                <w:b/>
                <w:sz w:val="18"/>
                <w:szCs w:val="18"/>
              </w:rPr>
            </w:pPr>
            <w:r w:rsidRPr="001E4681">
              <w:rPr>
                <w:b/>
                <w:sz w:val="18"/>
                <w:szCs w:val="18"/>
              </w:rPr>
              <w:t>Forest Based Learning</w:t>
            </w:r>
          </w:p>
        </w:tc>
        <w:tc>
          <w:tcPr>
            <w:tcW w:w="2578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0E09FB" w:rsidP="000E09FB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 xml:space="preserve">• Think about </w:t>
            </w:r>
            <w:proofErr w:type="gramStart"/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themselves</w:t>
            </w:r>
            <w:proofErr w:type="gramEnd"/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, to learn from their experiences, to recognise and celebrate their strengths and se</w:t>
            </w:r>
            <w:r w:rsidR="00885E64" w:rsidRPr="001E4681">
              <w:rPr>
                <w:rFonts w:ascii="SassoonPrimaryInfant" w:hAnsi="SassoonPrimaryInfant" w:cs="Calibri"/>
                <w:sz w:val="18"/>
                <w:szCs w:val="18"/>
              </w:rPr>
              <w:t>t simple but challenging goals.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people who look after them, their family networks, who to go to if they are worried and how to attract their attention</w:t>
            </w:r>
            <w:r w:rsidR="00885E64" w:rsidRPr="001E4681">
              <w:rPr>
                <w:rFonts w:ascii="SassoonPrimaryInfant" w:hAnsi="SassoonPrimaryInfant" w:cs="Calibri"/>
                <w:sz w:val="18"/>
                <w:szCs w:val="18"/>
              </w:rPr>
              <w:t>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Recognise when people are being unkind either to them or others, how to respond, who to tell and what to say.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Understand how to contribute to the life of the classroom.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Help construct, and agree to follow, group and class rules and to understand how these rules help them.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Identify that they belong to various groups and communities such as family and school.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 xml:space="preserve">• </w:t>
            </w:r>
            <w:r w:rsidR="00885E64" w:rsidRPr="001E4681">
              <w:rPr>
                <w:rFonts w:ascii="SassoonPrimaryInfant" w:hAnsi="SassoonPrimaryInfant" w:cs="Calibri"/>
                <w:sz w:val="18"/>
                <w:szCs w:val="18"/>
              </w:rPr>
              <w:t>Identify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 xml:space="preserve"> what improves and harms their local, natural and built environments and about some of the ways people look after them.</w:t>
            </w:r>
          </w:p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885E64" w:rsidRPr="001E4681" w:rsidRDefault="00885E64" w:rsidP="00885E64">
            <w:pPr>
              <w:rPr>
                <w:rFonts w:ascii="SassoonPrimaryInfant" w:hAnsi="SassoonPrimaryInfant" w:cs="Calibri"/>
                <w:sz w:val="18"/>
                <w:szCs w:val="18"/>
              </w:rPr>
            </w:pP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t>• Arrive properly equipped for outdoor and adventurous activity.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Show resilience when plans do not work and initiative to try new ways of working.</w:t>
            </w:r>
            <w:r w:rsidRPr="001E4681">
              <w:rPr>
                <w:rFonts w:ascii="SassoonPrimaryInfant" w:hAnsi="SassoonPrimaryInfant" w:cs="Calibri"/>
                <w:sz w:val="18"/>
                <w:szCs w:val="18"/>
              </w:rPr>
              <w:br/>
              <w:t>• Use maps, compasses and digital devices to orientate themselves.</w:t>
            </w:r>
          </w:p>
          <w:p w:rsidR="000E09FB" w:rsidRPr="001E4681" w:rsidRDefault="000E09FB" w:rsidP="00885E64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</w:tr>
      <w:tr w:rsidR="000E09FB" w:rsidRPr="001E4681" w:rsidTr="000F7AA8">
        <w:trPr>
          <w:jc w:val="center"/>
        </w:trPr>
        <w:tc>
          <w:tcPr>
            <w:tcW w:w="2578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0E09FB" w:rsidRPr="001E4681" w:rsidRDefault="000E09FB">
            <w:pPr>
              <w:rPr>
                <w:sz w:val="18"/>
                <w:szCs w:val="18"/>
              </w:rPr>
            </w:pPr>
          </w:p>
        </w:tc>
      </w:tr>
      <w:bookmarkEnd w:id="0"/>
    </w:tbl>
    <w:p w:rsidR="000E09FB" w:rsidRDefault="000E09FB"/>
    <w:sectPr w:rsidR="000E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FB" w:rsidRDefault="000E09FB" w:rsidP="000E09FB">
      <w:pPr>
        <w:spacing w:after="0" w:line="240" w:lineRule="auto"/>
      </w:pPr>
      <w:r>
        <w:separator/>
      </w:r>
    </w:p>
  </w:endnote>
  <w:endnote w:type="continuationSeparator" w:id="0">
    <w:p w:rsidR="000E09FB" w:rsidRDefault="000E09FB" w:rsidP="000E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FB" w:rsidRDefault="000E09FB" w:rsidP="000E09FB">
      <w:pPr>
        <w:spacing w:after="0" w:line="240" w:lineRule="auto"/>
      </w:pPr>
      <w:r>
        <w:separator/>
      </w:r>
    </w:p>
  </w:footnote>
  <w:footnote w:type="continuationSeparator" w:id="0">
    <w:p w:rsidR="000E09FB" w:rsidRDefault="000E09FB" w:rsidP="000E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B"/>
    <w:rsid w:val="000E09FB"/>
    <w:rsid w:val="001E4681"/>
    <w:rsid w:val="003D5D4F"/>
    <w:rsid w:val="00885E64"/>
    <w:rsid w:val="009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FB"/>
  </w:style>
  <w:style w:type="paragraph" w:styleId="Footer">
    <w:name w:val="footer"/>
    <w:basedOn w:val="Normal"/>
    <w:link w:val="FooterChar"/>
    <w:uiPriority w:val="99"/>
    <w:unhideWhenUsed/>
    <w:rsid w:val="000E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FB"/>
  </w:style>
  <w:style w:type="paragraph" w:styleId="BalloonText">
    <w:name w:val="Balloon Text"/>
    <w:basedOn w:val="Normal"/>
    <w:link w:val="BalloonTextChar"/>
    <w:uiPriority w:val="99"/>
    <w:semiHidden/>
    <w:unhideWhenUsed/>
    <w:rsid w:val="000E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FB"/>
  </w:style>
  <w:style w:type="paragraph" w:styleId="Footer">
    <w:name w:val="footer"/>
    <w:basedOn w:val="Normal"/>
    <w:link w:val="FooterChar"/>
    <w:uiPriority w:val="99"/>
    <w:unhideWhenUsed/>
    <w:rsid w:val="000E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FB"/>
  </w:style>
  <w:style w:type="paragraph" w:styleId="BalloonText">
    <w:name w:val="Balloon Text"/>
    <w:basedOn w:val="Normal"/>
    <w:link w:val="BalloonTextChar"/>
    <w:uiPriority w:val="99"/>
    <w:semiHidden/>
    <w:unhideWhenUsed/>
    <w:rsid w:val="000E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Lj865yr3eAhVQxYUKHbjvDyQQjRx6BAgBEAU&amp;url=https://www.earlylearninghq.org.uk/latest-resources/great-fire-of-london-display-banner/&amp;psig=AOvVaw01BoIwTgGVuJfkyrwQO_RD&amp;ust=15415185918057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and Kristi</dc:creator>
  <cp:lastModifiedBy>Rich and Kristi</cp:lastModifiedBy>
  <cp:revision>3</cp:revision>
  <dcterms:created xsi:type="dcterms:W3CDTF">2018-11-19T23:25:00Z</dcterms:created>
  <dcterms:modified xsi:type="dcterms:W3CDTF">2018-11-19T23:29:00Z</dcterms:modified>
</cp:coreProperties>
</file>